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4F823DF9" w:rsidR="00974A70" w:rsidRDefault="00BC5CB8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scope"/>
      <w:bookmarkEnd w:id="0"/>
      <w:r w:rsidRPr="00396698">
        <w:rPr>
          <w:rFonts w:cs="Arial"/>
          <w:b/>
          <w:bCs/>
          <w:sz w:val="24"/>
          <w:szCs w:val="24"/>
        </w:rPr>
        <w:t>3GPP TSG-</w:t>
      </w:r>
      <w:r w:rsidRPr="00396698">
        <w:rPr>
          <w:rFonts w:cs="Arial"/>
          <w:b/>
          <w:bCs/>
          <w:sz w:val="24"/>
          <w:szCs w:val="24"/>
        </w:rPr>
        <w:fldChar w:fldCharType="begin"/>
      </w:r>
      <w:r w:rsidRPr="00396698">
        <w:rPr>
          <w:rFonts w:cs="Arial"/>
          <w:b/>
          <w:bCs/>
          <w:sz w:val="24"/>
          <w:szCs w:val="24"/>
        </w:rPr>
        <w:instrText xml:space="preserve"> DOCPROPERTY  TSG/WGRef  \* MERGEFORMAT </w:instrText>
      </w:r>
      <w:r w:rsidRPr="00396698">
        <w:rPr>
          <w:rFonts w:cs="Arial"/>
          <w:b/>
          <w:bCs/>
          <w:sz w:val="24"/>
          <w:szCs w:val="24"/>
        </w:rPr>
        <w:fldChar w:fldCharType="separate"/>
      </w:r>
      <w:r w:rsidRPr="00396698">
        <w:rPr>
          <w:rFonts w:cs="Arial"/>
          <w:b/>
          <w:bCs/>
          <w:sz w:val="24"/>
          <w:szCs w:val="24"/>
        </w:rPr>
        <w:t>SA2</w:t>
      </w:r>
      <w:r w:rsidRPr="00396698">
        <w:rPr>
          <w:rFonts w:cs="Arial"/>
          <w:b/>
          <w:bCs/>
          <w:sz w:val="24"/>
          <w:szCs w:val="24"/>
        </w:rPr>
        <w:fldChar w:fldCharType="end"/>
      </w:r>
      <w:r w:rsidRPr="00396698">
        <w:rPr>
          <w:rFonts w:cs="Arial"/>
          <w:b/>
          <w:bCs/>
          <w:sz w:val="24"/>
          <w:szCs w:val="24"/>
        </w:rPr>
        <w:t xml:space="preserve"> Meeting #</w:t>
      </w:r>
      <w:r w:rsidRPr="00396698">
        <w:rPr>
          <w:rFonts w:cs="Arial"/>
          <w:b/>
          <w:bCs/>
          <w:sz w:val="24"/>
          <w:szCs w:val="24"/>
        </w:rPr>
        <w:fldChar w:fldCharType="begin"/>
      </w:r>
      <w:r w:rsidRPr="00396698">
        <w:rPr>
          <w:rFonts w:cs="Arial"/>
          <w:b/>
          <w:bCs/>
          <w:sz w:val="24"/>
          <w:szCs w:val="24"/>
        </w:rPr>
        <w:instrText xml:space="preserve"> DOCPROPERTY  MtgSeq  \* MERGEFORMAT </w:instrText>
      </w:r>
      <w:r w:rsidRPr="00396698">
        <w:rPr>
          <w:rFonts w:cs="Arial"/>
          <w:b/>
          <w:bCs/>
          <w:sz w:val="24"/>
          <w:szCs w:val="24"/>
        </w:rPr>
        <w:fldChar w:fldCharType="separate"/>
      </w:r>
      <w:r w:rsidRPr="00396698">
        <w:rPr>
          <w:rFonts w:cs="Arial"/>
          <w:b/>
          <w:bCs/>
          <w:sz w:val="24"/>
          <w:szCs w:val="24"/>
        </w:rPr>
        <w:t>168</w:t>
      </w:r>
      <w:r w:rsidRPr="00396698">
        <w:rPr>
          <w:rFonts w:cs="Arial"/>
          <w:b/>
          <w:bCs/>
          <w:sz w:val="24"/>
          <w:szCs w:val="24"/>
        </w:rPr>
        <w:fldChar w:fldCharType="end"/>
      </w:r>
      <w:r w:rsidR="00974A70">
        <w:rPr>
          <w:b/>
          <w:i/>
          <w:noProof/>
          <w:sz w:val="28"/>
        </w:rPr>
        <w:tab/>
      </w:r>
      <w:r w:rsidR="00DA3C30" w:rsidRPr="00DA3C30">
        <w:rPr>
          <w:rFonts w:cs="Arial"/>
          <w:b/>
          <w:noProof/>
          <w:sz w:val="24"/>
        </w:rPr>
        <w:t>S2-2503077</w:t>
      </w:r>
    </w:p>
    <w:p w14:paraId="00890AF0" w14:textId="10631536" w:rsidR="00974A70" w:rsidRPr="00E779C1" w:rsidRDefault="00BC5CB8" w:rsidP="00974A70">
      <w:pPr>
        <w:pStyle w:val="CRCoverPage"/>
        <w:outlineLvl w:val="0"/>
        <w:rPr>
          <w:b/>
          <w:noProof/>
          <w:color w:val="3333FF"/>
        </w:rPr>
      </w:pPr>
      <w:r w:rsidRPr="00D030EB">
        <w:rPr>
          <w:rFonts w:cs="Arial"/>
          <w:b/>
          <w:bCs/>
          <w:sz w:val="24"/>
          <w:szCs w:val="24"/>
        </w:rPr>
        <w:fldChar w:fldCharType="begin"/>
      </w:r>
      <w:r w:rsidRPr="00D030EB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D030EB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D030EB">
        <w:rPr>
          <w:rFonts w:cs="Arial"/>
          <w:b/>
          <w:bCs/>
          <w:sz w:val="24"/>
          <w:szCs w:val="24"/>
        </w:rPr>
        <w:t>Stor-Göteborg</w:t>
      </w:r>
      <w:proofErr w:type="spellEnd"/>
      <w:r w:rsidRPr="00D030EB">
        <w:rPr>
          <w:rFonts w:cs="Arial"/>
          <w:b/>
          <w:bCs/>
          <w:sz w:val="24"/>
          <w:szCs w:val="24"/>
        </w:rPr>
        <w:fldChar w:fldCharType="end"/>
      </w:r>
      <w:r w:rsidRPr="00D030EB">
        <w:rPr>
          <w:rFonts w:cs="Arial"/>
          <w:b/>
          <w:bCs/>
          <w:sz w:val="24"/>
          <w:szCs w:val="24"/>
        </w:rPr>
        <w:t xml:space="preserve">, </w:t>
      </w:r>
      <w:r w:rsidRPr="00D030EB">
        <w:rPr>
          <w:rFonts w:cs="Arial"/>
          <w:b/>
          <w:bCs/>
          <w:sz w:val="24"/>
          <w:szCs w:val="24"/>
        </w:rPr>
        <w:fldChar w:fldCharType="begin"/>
      </w:r>
      <w:r w:rsidRPr="00D030EB">
        <w:rPr>
          <w:rFonts w:cs="Arial"/>
          <w:b/>
          <w:bCs/>
          <w:sz w:val="24"/>
          <w:szCs w:val="24"/>
        </w:rPr>
        <w:instrText xml:space="preserve"> DOCPROPERTY  Country  \* MERGEFORMAT </w:instrText>
      </w:r>
      <w:r w:rsidRPr="00D030EB">
        <w:rPr>
          <w:rFonts w:cs="Arial"/>
          <w:b/>
          <w:bCs/>
          <w:sz w:val="24"/>
          <w:szCs w:val="24"/>
        </w:rPr>
        <w:fldChar w:fldCharType="separate"/>
      </w:r>
      <w:r w:rsidRPr="00D030EB">
        <w:rPr>
          <w:rFonts w:cs="Arial"/>
          <w:b/>
          <w:bCs/>
          <w:sz w:val="24"/>
          <w:szCs w:val="24"/>
        </w:rPr>
        <w:t>Sweden</w:t>
      </w:r>
      <w:r w:rsidRPr="00D030EB">
        <w:rPr>
          <w:rFonts w:cs="Arial"/>
          <w:b/>
          <w:bCs/>
          <w:sz w:val="24"/>
          <w:szCs w:val="24"/>
        </w:rPr>
        <w:fldChar w:fldCharType="end"/>
      </w:r>
      <w:r w:rsidRPr="00D030EB">
        <w:rPr>
          <w:rFonts w:cs="Arial"/>
          <w:b/>
          <w:bCs/>
          <w:sz w:val="24"/>
          <w:szCs w:val="24"/>
        </w:rPr>
        <w:t xml:space="preserve">, </w:t>
      </w:r>
      <w:r w:rsidRPr="00D030EB">
        <w:rPr>
          <w:rFonts w:cs="Arial"/>
          <w:b/>
          <w:bCs/>
          <w:sz w:val="24"/>
          <w:szCs w:val="24"/>
        </w:rPr>
        <w:fldChar w:fldCharType="begin"/>
      </w:r>
      <w:r w:rsidRPr="00D030EB">
        <w:rPr>
          <w:rFonts w:cs="Arial"/>
          <w:b/>
          <w:bCs/>
          <w:sz w:val="24"/>
          <w:szCs w:val="24"/>
        </w:rPr>
        <w:instrText xml:space="preserve"> DOCPROPERTY  StartDate  \* MERGEFORMAT </w:instrText>
      </w:r>
      <w:r w:rsidRPr="00D030EB">
        <w:rPr>
          <w:rFonts w:cs="Arial"/>
          <w:b/>
          <w:bCs/>
          <w:sz w:val="24"/>
          <w:szCs w:val="24"/>
        </w:rPr>
        <w:fldChar w:fldCharType="separate"/>
      </w:r>
      <w:r w:rsidRPr="00D030EB">
        <w:rPr>
          <w:rFonts w:cs="Arial"/>
          <w:b/>
          <w:bCs/>
          <w:sz w:val="24"/>
          <w:szCs w:val="24"/>
        </w:rPr>
        <w:t>7th Apr 2025</w:t>
      </w:r>
      <w:r w:rsidRPr="00D030EB">
        <w:rPr>
          <w:rFonts w:cs="Arial"/>
          <w:b/>
          <w:bCs/>
          <w:sz w:val="24"/>
          <w:szCs w:val="24"/>
        </w:rPr>
        <w:fldChar w:fldCharType="end"/>
      </w:r>
      <w:r w:rsidRPr="00D030EB">
        <w:rPr>
          <w:rFonts w:cs="Arial"/>
          <w:b/>
          <w:bCs/>
          <w:sz w:val="24"/>
          <w:szCs w:val="24"/>
        </w:rPr>
        <w:t xml:space="preserve"> - </w:t>
      </w:r>
      <w:r w:rsidRPr="00D030EB">
        <w:rPr>
          <w:rFonts w:cs="Arial"/>
          <w:b/>
          <w:bCs/>
          <w:sz w:val="24"/>
          <w:szCs w:val="24"/>
        </w:rPr>
        <w:fldChar w:fldCharType="begin"/>
      </w:r>
      <w:r w:rsidRPr="00D030EB">
        <w:rPr>
          <w:rFonts w:cs="Arial"/>
          <w:b/>
          <w:bCs/>
          <w:sz w:val="24"/>
          <w:szCs w:val="24"/>
        </w:rPr>
        <w:instrText xml:space="preserve"> DOCPROPERTY  EndDate  \* MERGEFORMAT </w:instrText>
      </w:r>
      <w:r w:rsidRPr="00D030EB">
        <w:rPr>
          <w:rFonts w:cs="Arial"/>
          <w:b/>
          <w:bCs/>
          <w:sz w:val="24"/>
          <w:szCs w:val="24"/>
        </w:rPr>
        <w:fldChar w:fldCharType="separate"/>
      </w:r>
      <w:r w:rsidRPr="00D030EB">
        <w:rPr>
          <w:rFonts w:cs="Arial"/>
          <w:b/>
          <w:bCs/>
          <w:sz w:val="24"/>
          <w:szCs w:val="24"/>
        </w:rPr>
        <w:t>11th Apr 2025</w:t>
      </w:r>
      <w:r w:rsidRPr="00D030EB">
        <w:rPr>
          <w:rFonts w:cs="Arial"/>
          <w:b/>
          <w:bCs/>
          <w:sz w:val="24"/>
          <w:szCs w:val="24"/>
        </w:rPr>
        <w:fldChar w:fldCharType="end"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C06A97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</w:rPr>
        <w:t>Nokia</w:t>
      </w:r>
    </w:p>
    <w:p w14:paraId="0F18C97F" w14:textId="26FAF788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6470C" w:rsidRPr="0066470C">
        <w:rPr>
          <w:rFonts w:ascii="Arial" w:hAnsi="Arial" w:cs="Arial" w:hint="eastAsia"/>
          <w:b/>
          <w:lang w:eastAsia="zh-CN"/>
        </w:rPr>
        <w:t>FS_5GSAT_</w:t>
      </w:r>
      <w:r w:rsidR="0066470C" w:rsidRPr="0066470C">
        <w:rPr>
          <w:rFonts w:ascii="Arial" w:hAnsi="Arial" w:cs="Arial"/>
          <w:b/>
          <w:lang w:eastAsia="zh-CN"/>
        </w:rPr>
        <w:t>Ph</w:t>
      </w:r>
      <w:r w:rsidR="0066470C" w:rsidRPr="0066470C">
        <w:rPr>
          <w:rFonts w:ascii="Arial" w:hAnsi="Arial" w:cs="Arial" w:hint="eastAsia"/>
          <w:b/>
          <w:lang w:eastAsia="zh-CN"/>
        </w:rPr>
        <w:t>4_ARC</w:t>
      </w:r>
      <w:r w:rsidR="0066470C">
        <w:rPr>
          <w:rFonts w:ascii="Arial" w:hAnsi="Arial" w:cs="Arial" w:hint="eastAsia"/>
          <w:b/>
          <w:lang w:eastAsia="zh-CN"/>
        </w:rPr>
        <w:t xml:space="preserve"> </w:t>
      </w:r>
      <w:r w:rsidR="006232E0">
        <w:rPr>
          <w:rFonts w:ascii="Arial" w:hAnsi="Arial" w:cs="Arial" w:hint="eastAsia"/>
          <w:b/>
          <w:lang w:eastAsia="zh-CN"/>
        </w:rPr>
        <w:t>Key issue</w:t>
      </w:r>
      <w:r w:rsidR="00446133">
        <w:rPr>
          <w:rFonts w:ascii="Arial" w:hAnsi="Arial" w:cs="Arial"/>
          <w:b/>
          <w:lang w:eastAsia="zh-CN"/>
        </w:rPr>
        <w:t>s</w:t>
      </w:r>
      <w:r w:rsidR="006232E0">
        <w:rPr>
          <w:rFonts w:ascii="Arial" w:hAnsi="Arial" w:cs="Arial" w:hint="eastAsia"/>
          <w:b/>
          <w:lang w:eastAsia="zh-CN"/>
        </w:rPr>
        <w:t xml:space="preserve"> for </w:t>
      </w:r>
      <w:r w:rsidR="0050442F">
        <w:rPr>
          <w:rFonts w:ascii="Arial" w:hAnsi="Arial" w:cs="Arial"/>
          <w:b/>
          <w:lang w:eastAsia="zh-CN"/>
        </w:rPr>
        <w:t>WT</w:t>
      </w:r>
      <w:r w:rsidR="006232E0">
        <w:rPr>
          <w:rFonts w:ascii="Arial" w:hAnsi="Arial" w:cs="Arial" w:hint="eastAsia"/>
          <w:b/>
          <w:lang w:eastAsia="zh-CN"/>
        </w:rPr>
        <w:t>#</w:t>
      </w:r>
      <w:r w:rsidR="0066470C">
        <w:rPr>
          <w:rFonts w:ascii="Arial" w:hAnsi="Arial" w:cs="Arial"/>
          <w:b/>
          <w:lang w:eastAsia="zh-CN"/>
        </w:rPr>
        <w:t>1</w:t>
      </w:r>
      <w:r w:rsidR="004F3B90">
        <w:rPr>
          <w:rFonts w:ascii="Arial" w:hAnsi="Arial" w:cs="Arial"/>
          <w:b/>
          <w:lang w:eastAsia="zh-CN"/>
        </w:rPr>
        <w:t xml:space="preserve">: </w:t>
      </w:r>
      <w:r w:rsidR="004F3B90" w:rsidRPr="003D7B7B">
        <w:rPr>
          <w:rFonts w:ascii="Arial" w:hAnsi="Arial" w:cs="Arial"/>
          <w:b/>
          <w:lang w:eastAsia="zh-CN"/>
        </w:rPr>
        <w:t>Support of IMS voice over GEO NB-IoT NTN connecting to EPC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38F3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4F3B90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4107A373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>This contribution proposes KI</w:t>
      </w:r>
      <w:r w:rsidR="00DE17B8">
        <w:rPr>
          <w:rFonts w:ascii="Arial" w:hAnsi="Arial" w:cs="Arial"/>
          <w:i/>
          <w:lang w:eastAsia="zh-CN"/>
        </w:rPr>
        <w:t>s</w:t>
      </w:r>
      <w:r w:rsidR="0004688F">
        <w:rPr>
          <w:rFonts w:ascii="Arial" w:hAnsi="Arial" w:cs="Arial" w:hint="eastAsia"/>
          <w:i/>
          <w:lang w:eastAsia="zh-CN"/>
        </w:rPr>
        <w:t xml:space="preserve"> for WT#</w:t>
      </w:r>
      <w:r w:rsidR="0066470C">
        <w:rPr>
          <w:rFonts w:ascii="Arial" w:hAnsi="Arial" w:cs="Arial"/>
          <w:i/>
          <w:lang w:eastAsia="zh-CN"/>
        </w:rPr>
        <w:t>1</w:t>
      </w:r>
      <w:r w:rsidR="0004688F">
        <w:rPr>
          <w:rFonts w:ascii="Arial" w:hAnsi="Arial" w:cs="Arial" w:hint="eastAsia"/>
          <w:i/>
          <w:lang w:eastAsia="zh-CN"/>
        </w:rPr>
        <w:t xml:space="preserve"> of </w:t>
      </w:r>
      <w:r w:rsidR="0066470C" w:rsidRPr="0066470C">
        <w:rPr>
          <w:rFonts w:ascii="Arial" w:hAnsi="Arial" w:cs="Arial" w:hint="eastAsia"/>
          <w:i/>
          <w:lang w:eastAsia="zh-CN"/>
        </w:rPr>
        <w:t>FS_5GSAT_</w:t>
      </w:r>
      <w:r w:rsidR="0066470C" w:rsidRPr="0066470C">
        <w:rPr>
          <w:rFonts w:ascii="Arial" w:hAnsi="Arial" w:cs="Arial"/>
          <w:i/>
          <w:lang w:eastAsia="zh-CN"/>
        </w:rPr>
        <w:t>Ph</w:t>
      </w:r>
      <w:r w:rsidR="0066470C" w:rsidRPr="0066470C">
        <w:rPr>
          <w:rFonts w:ascii="Arial" w:hAnsi="Arial" w:cs="Arial" w:hint="eastAsia"/>
          <w:i/>
          <w:lang w:eastAsia="zh-CN"/>
        </w:rPr>
        <w:t>4_ARC</w:t>
      </w:r>
      <w:r w:rsidR="0004688F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7D51DB4" w:rsidR="00007082" w:rsidRDefault="0050442F" w:rsidP="00007082">
      <w:pPr>
        <w:rPr>
          <w:lang w:eastAsia="zh-CN"/>
        </w:rPr>
      </w:pPr>
      <w:r>
        <w:t xml:space="preserve">The </w:t>
      </w:r>
      <w:r w:rsidR="00047F9B" w:rsidRPr="00047F9B">
        <w:t>Work Task#</w:t>
      </w:r>
      <w:r w:rsidR="00E62523">
        <w:rPr>
          <w:lang w:eastAsia="zh-CN"/>
        </w:rPr>
        <w:t>1</w:t>
      </w:r>
      <w:r w:rsidR="00047F9B" w:rsidRPr="00047F9B">
        <w:t xml:space="preserve"> of the </w:t>
      </w:r>
      <w:r w:rsidR="00E62523" w:rsidRPr="002A7086">
        <w:rPr>
          <w:rFonts w:hint="eastAsia"/>
        </w:rPr>
        <w:t>FS_5GSAT_</w:t>
      </w:r>
      <w:r w:rsidR="00E62523" w:rsidRPr="002A7086">
        <w:t>Ph</w:t>
      </w:r>
      <w:r w:rsidR="00E62523" w:rsidRPr="002A7086">
        <w:rPr>
          <w:rFonts w:hint="eastAsia"/>
        </w:rPr>
        <w:t>4</w:t>
      </w:r>
      <w:r w:rsidR="00E62523">
        <w:rPr>
          <w:rFonts w:hint="eastAsia"/>
          <w:lang w:eastAsia="zh-CN"/>
        </w:rPr>
        <w:t>_</w:t>
      </w:r>
      <w:r w:rsidR="00E62523" w:rsidRPr="002A7086">
        <w:rPr>
          <w:rFonts w:hint="eastAsia"/>
        </w:rPr>
        <w:t>ARC</w:t>
      </w:r>
      <w:r w:rsidR="00904E2D" w:rsidRPr="0050442F">
        <w:t xml:space="preserve"> </w:t>
      </w:r>
      <w:r w:rsidR="00047F9B">
        <w:t xml:space="preserve">SID </w:t>
      </w:r>
      <w:r w:rsidR="00047F9B">
        <w:rPr>
          <w:rFonts w:hint="eastAsia"/>
          <w:lang w:eastAsia="zh-CN"/>
        </w:rPr>
        <w:t>is:</w:t>
      </w:r>
    </w:p>
    <w:p w14:paraId="5A950AA6" w14:textId="77777777" w:rsidR="00E62523" w:rsidRPr="002A7086" w:rsidRDefault="00322FE5" w:rsidP="00E62523">
      <w:pPr>
        <w:pStyle w:val="B1"/>
      </w:pPr>
      <w:r>
        <w:rPr>
          <w:lang w:val="en-US" w:eastAsia="zh-CN"/>
        </w:rPr>
        <w:t>“</w:t>
      </w:r>
      <w:r w:rsidR="00E62523" w:rsidRPr="002A7086">
        <w:rPr>
          <w:rFonts w:hint="eastAsia"/>
        </w:rPr>
        <w:t>-</w:t>
      </w:r>
      <w:r w:rsidR="00E62523" w:rsidRPr="002A7086">
        <w:rPr>
          <w:rFonts w:hint="eastAsia"/>
        </w:rPr>
        <w:tab/>
      </w:r>
      <w:r w:rsidR="00E62523" w:rsidRPr="002A7086">
        <w:t xml:space="preserve">WT-1: IMS voice </w:t>
      </w:r>
      <w:proofErr w:type="gramStart"/>
      <w:r w:rsidR="00E62523" w:rsidRPr="002A7086">
        <w:t>call</w:t>
      </w:r>
      <w:proofErr w:type="gramEnd"/>
      <w:r w:rsidR="00E62523" w:rsidRPr="002A7086">
        <w:t xml:space="preserve"> over GEO via NB-IoT NTN</w:t>
      </w:r>
      <w:r w:rsidR="00E62523" w:rsidRPr="002A7086">
        <w:rPr>
          <w:rFonts w:hint="eastAsia"/>
        </w:rPr>
        <w:t xml:space="preserve"> connecting to EPC</w:t>
      </w:r>
    </w:p>
    <w:p w14:paraId="22C6716D" w14:textId="77777777" w:rsidR="00E62523" w:rsidRPr="002A7086" w:rsidRDefault="00E62523" w:rsidP="003D26CC">
      <w:pPr>
        <w:pStyle w:val="NO"/>
      </w:pPr>
      <w:r w:rsidRPr="002A7086">
        <w:rPr>
          <w:rFonts w:hint="eastAsia"/>
        </w:rPr>
        <w:t>NOTE 1:</w:t>
      </w:r>
      <w:r w:rsidRPr="002A7086">
        <w:rPr>
          <w:rFonts w:hint="eastAsia"/>
        </w:rPr>
        <w:tab/>
        <w:t>both CP and UP based NB IoT NTN solutions will be studied in the WT-1, checkpoint will be set before the normative work to align with RAN scope.</w:t>
      </w:r>
    </w:p>
    <w:p w14:paraId="31FA2463" w14:textId="77777777" w:rsidR="00E62523" w:rsidRPr="002A7086" w:rsidRDefault="00E62523" w:rsidP="003D26CC">
      <w:pPr>
        <w:pStyle w:val="NO"/>
        <w:rPr>
          <w:lang w:val="en-US"/>
        </w:rPr>
      </w:pPr>
      <w:r w:rsidRPr="002A7086">
        <w:rPr>
          <w:lang w:val="en-US"/>
        </w:rPr>
        <w:t xml:space="preserve">NOTE </w:t>
      </w:r>
      <w:r w:rsidRPr="002A7086">
        <w:rPr>
          <w:rFonts w:hint="eastAsia"/>
          <w:lang w:val="en-US"/>
        </w:rPr>
        <w:t>2:</w:t>
      </w:r>
      <w:r w:rsidRPr="002A7086">
        <w:rPr>
          <w:rFonts w:hint="eastAsia"/>
          <w:lang w:val="en-US"/>
        </w:rPr>
        <w:tab/>
      </w:r>
      <w:r w:rsidRPr="002A7086">
        <w:rPr>
          <w:lang w:val="en-US"/>
        </w:rPr>
        <w:t xml:space="preserve">Only architecture options with data via </w:t>
      </w:r>
      <w:proofErr w:type="spellStart"/>
      <w:r w:rsidRPr="002A7086">
        <w:rPr>
          <w:lang w:val="en-US"/>
        </w:rPr>
        <w:t>SGi</w:t>
      </w:r>
      <w:proofErr w:type="spellEnd"/>
      <w:r w:rsidRPr="002A7086">
        <w:rPr>
          <w:lang w:val="en-US"/>
        </w:rPr>
        <w:t xml:space="preserve"> will be considered in the study. The option with data via SCEF/T8 will not be considered.</w:t>
      </w:r>
    </w:p>
    <w:p w14:paraId="6452AFDF" w14:textId="77777777" w:rsidR="00E62523" w:rsidRPr="002A7086" w:rsidRDefault="00E62523" w:rsidP="00E62523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>
        <w:rPr>
          <w:rFonts w:hint="eastAsia"/>
          <w:lang w:eastAsia="zh-CN"/>
        </w:rPr>
        <w:t>1</w:t>
      </w:r>
      <w:r w:rsidRPr="002A7086">
        <w:t xml:space="preserve"> Whether and how to support QoS for IMS voice service over GEO satellite</w:t>
      </w:r>
      <w:r w:rsidRPr="002A7086">
        <w:rPr>
          <w:rFonts w:hint="eastAsia"/>
        </w:rPr>
        <w:t xml:space="preserve">, </w:t>
      </w:r>
    </w:p>
    <w:p w14:paraId="5331E9E8" w14:textId="43644E1A" w:rsidR="00E62523" w:rsidRPr="002A7086" w:rsidRDefault="00E62523" w:rsidP="00E62523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>
        <w:rPr>
          <w:rFonts w:hint="eastAsia"/>
          <w:lang w:eastAsia="zh-CN"/>
        </w:rPr>
        <w:t>2</w:t>
      </w:r>
      <w:r w:rsidRPr="002A7086">
        <w:t xml:space="preserve"> </w:t>
      </w:r>
      <w:r w:rsidR="008C55DE">
        <w:t>W</w:t>
      </w:r>
      <w:r w:rsidRPr="002A7086">
        <w:rPr>
          <w:rFonts w:hint="eastAsia"/>
        </w:rPr>
        <w:t xml:space="preserve">hether and how to define </w:t>
      </w:r>
      <w:r w:rsidRPr="002A7086">
        <w:t>IMS enhancement</w:t>
      </w:r>
      <w:r w:rsidRPr="002A7086">
        <w:rPr>
          <w:rFonts w:hint="eastAsia"/>
        </w:rPr>
        <w:t xml:space="preserve"> to utilize NB IoT as IP-CAN and potential </w:t>
      </w:r>
      <w:r w:rsidRPr="002A7086">
        <w:t xml:space="preserve">optimization to comply with </w:t>
      </w:r>
      <w:r w:rsidRPr="002A7086">
        <w:rPr>
          <w:rFonts w:hint="eastAsia"/>
        </w:rPr>
        <w:t>the relevant SA1 requirements</w:t>
      </w:r>
      <w:r w:rsidRPr="002A7086">
        <w:t>.</w:t>
      </w:r>
    </w:p>
    <w:p w14:paraId="3CE758B3" w14:textId="77777777" w:rsidR="00E62523" w:rsidRPr="002A7086" w:rsidRDefault="00E62523" w:rsidP="00E62523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>
        <w:rPr>
          <w:rFonts w:hint="eastAsia"/>
          <w:lang w:eastAsia="zh-CN"/>
        </w:rPr>
        <w:t>3</w:t>
      </w:r>
      <w:r w:rsidRPr="002A7086">
        <w:t xml:space="preserve"> Support of IMS emergency call via NB-IoT NTN</w:t>
      </w:r>
      <w:r w:rsidRPr="002A7086">
        <w:rPr>
          <w:rFonts w:hint="eastAsia"/>
        </w:rPr>
        <w:t xml:space="preserve">. </w:t>
      </w:r>
    </w:p>
    <w:p w14:paraId="1242A8B1" w14:textId="7AF75B3C" w:rsidR="00E62523" w:rsidRPr="002A7086" w:rsidRDefault="00E62523" w:rsidP="00E62523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  <w:t>WT-1.</w:t>
      </w:r>
      <w:r>
        <w:rPr>
          <w:rFonts w:hint="eastAsia"/>
          <w:lang w:eastAsia="zh-CN"/>
        </w:rPr>
        <w:t>4</w:t>
      </w:r>
      <w:r w:rsidRPr="002A7086">
        <w:rPr>
          <w:rFonts w:hint="eastAsia"/>
        </w:rPr>
        <w:t xml:space="preserve"> How to obtain UE Geo-location for IMS emergency call</w:t>
      </w:r>
      <w:r w:rsidR="008C55DE">
        <w:t>s</w:t>
      </w:r>
      <w:r w:rsidRPr="002A7086">
        <w:rPr>
          <w:rFonts w:hint="eastAsia"/>
        </w:rPr>
        <w:t xml:space="preserve"> and other regulatory services</w:t>
      </w:r>
      <w:r w:rsidRPr="002A7086">
        <w:t>.</w:t>
      </w:r>
    </w:p>
    <w:p w14:paraId="224E43BA" w14:textId="4C89A1CD" w:rsidR="00E62523" w:rsidRPr="002A7086" w:rsidRDefault="00E62523" w:rsidP="003D26CC">
      <w:pPr>
        <w:pStyle w:val="NO"/>
      </w:pPr>
      <w:r w:rsidRPr="002A7086">
        <w:rPr>
          <w:rFonts w:hint="eastAsia"/>
        </w:rPr>
        <w:t>NOTE 3:</w:t>
      </w:r>
      <w:r w:rsidRPr="002A7086">
        <w:rPr>
          <w:rFonts w:hint="eastAsia"/>
        </w:rPr>
        <w:tab/>
      </w:r>
      <w:r w:rsidRPr="002A7086">
        <w:t xml:space="preserve">Solutions should </w:t>
      </w:r>
      <w:proofErr w:type="gramStart"/>
      <w:r w:rsidRPr="002A7086">
        <w:t>take into account</w:t>
      </w:r>
      <w:proofErr w:type="gramEnd"/>
      <w:r w:rsidRPr="002A7086">
        <w:t xml:space="preserve"> that CP data (</w:t>
      </w:r>
      <w:proofErr w:type="spellStart"/>
      <w:r w:rsidRPr="002A7086">
        <w:t>DoNAS</w:t>
      </w:r>
      <w:proofErr w:type="spellEnd"/>
      <w:r w:rsidRPr="002A7086">
        <w:t xml:space="preserve">) in current </w:t>
      </w:r>
      <w:r w:rsidRPr="002A7086">
        <w:rPr>
          <w:rFonts w:hint="eastAsia"/>
        </w:rPr>
        <w:t>pre</w:t>
      </w:r>
      <w:r w:rsidR="008C55DE">
        <w:t>-</w:t>
      </w:r>
      <w:r w:rsidRPr="002A7086">
        <w:rPr>
          <w:rFonts w:hint="eastAsia"/>
        </w:rPr>
        <w:t xml:space="preserve">Rel-20 </w:t>
      </w:r>
      <w:r w:rsidRPr="002A7086">
        <w:t xml:space="preserve">NB-IoT </w:t>
      </w:r>
      <w:r w:rsidRPr="002A7086">
        <w:rPr>
          <w:rFonts w:hint="eastAsia"/>
        </w:rPr>
        <w:t xml:space="preserve">is </w:t>
      </w:r>
      <w:r w:rsidRPr="002A7086">
        <w:t>regarded as NAS signalling and will have higher QoS than UP data (S1-U).</w:t>
      </w:r>
    </w:p>
    <w:p w14:paraId="2F88FD9B" w14:textId="13AB1ED7" w:rsidR="00E62523" w:rsidRPr="003D26CC" w:rsidRDefault="00E62523" w:rsidP="003D26CC">
      <w:pPr>
        <w:pStyle w:val="NO"/>
      </w:pPr>
      <w:r w:rsidRPr="003D26CC">
        <w:t xml:space="preserve">NOTE </w:t>
      </w:r>
      <w:r w:rsidRPr="003D26CC">
        <w:rPr>
          <w:rFonts w:hint="eastAsia"/>
        </w:rPr>
        <w:t>4</w:t>
      </w:r>
      <w:r w:rsidRPr="003D26CC">
        <w:t>:</w:t>
      </w:r>
      <w:r w:rsidRPr="003D26CC">
        <w:rPr>
          <w:rFonts w:hint="eastAsia"/>
        </w:rPr>
        <w:tab/>
      </w:r>
      <w:r w:rsidR="008C55DE" w:rsidRPr="003D26CC">
        <w:t>No mobility enhancement will be</w:t>
      </w:r>
      <w:r w:rsidRPr="003D26CC">
        <w:rPr>
          <w:rFonts w:hint="eastAsia"/>
        </w:rPr>
        <w:t xml:space="preserve"> developed for the NB-IoT NTN in this WT</w:t>
      </w:r>
      <w:r w:rsidRPr="003D26CC">
        <w:t>.</w:t>
      </w:r>
    </w:p>
    <w:p w14:paraId="61640B8C" w14:textId="04688502" w:rsidR="0050442F" w:rsidRDefault="00E62523" w:rsidP="003D26CC">
      <w:pPr>
        <w:pStyle w:val="NO"/>
        <w:rPr>
          <w:lang w:val="en-US" w:eastAsia="zh-CN"/>
        </w:rPr>
      </w:pPr>
      <w:r w:rsidRPr="002A7086">
        <w:t xml:space="preserve">NOTE </w:t>
      </w:r>
      <w:r w:rsidRPr="002A7086">
        <w:rPr>
          <w:rFonts w:hint="eastAsia"/>
        </w:rPr>
        <w:t>5</w:t>
      </w:r>
      <w:r w:rsidRPr="002A7086">
        <w:t>:</w:t>
      </w:r>
      <w:r w:rsidRPr="002A7086">
        <w:rPr>
          <w:rFonts w:hint="eastAsia"/>
        </w:rPr>
        <w:tab/>
        <w:t>Depending on operators</w:t>
      </w:r>
      <w:r w:rsidRPr="002A7086">
        <w:t>’</w:t>
      </w:r>
      <w:r w:rsidRPr="002A7086">
        <w:rPr>
          <w:rFonts w:hint="eastAsia"/>
        </w:rPr>
        <w:t xml:space="preserve"> policies,</w:t>
      </w:r>
      <w:r w:rsidRPr="002A7086">
        <w:t xml:space="preserve"> IMS enhancements defined in the WT-1 may also be used in 5GS with NR NTN, but no additional study will be </w:t>
      </w:r>
      <w:r w:rsidRPr="002A7086">
        <w:rPr>
          <w:rFonts w:hint="eastAsia"/>
        </w:rPr>
        <w:t>conducted in this study item</w:t>
      </w:r>
      <w:r w:rsidRPr="002A7086">
        <w:t>.</w:t>
      </w:r>
      <w:r w:rsidR="00322FE5">
        <w:rPr>
          <w:lang w:val="en-US" w:eastAsia="zh-CN"/>
        </w:rPr>
        <w:t>”</w:t>
      </w:r>
    </w:p>
    <w:p w14:paraId="7A95EE8D" w14:textId="73B8AD46" w:rsidR="00CB354E" w:rsidRDefault="00CB354E" w:rsidP="00CB354E">
      <w:pPr>
        <w:pStyle w:val="NO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Different aspects need to be studied for WT#1, which is broadly categorized into </w:t>
      </w:r>
      <w:r w:rsidR="0073740D">
        <w:rPr>
          <w:lang w:val="en-US" w:eastAsia="zh-CN"/>
        </w:rPr>
        <w:t>three</w:t>
      </w:r>
      <w:r>
        <w:rPr>
          <w:lang w:val="en-US" w:eastAsia="zh-CN"/>
        </w:rPr>
        <w:t xml:space="preserve"> independent key issues.</w:t>
      </w:r>
    </w:p>
    <w:p w14:paraId="7B892231" w14:textId="0EDC5031" w:rsidR="00CB354E" w:rsidRDefault="00CB354E" w:rsidP="00CB354E">
      <w:pPr>
        <w:pStyle w:val="NO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QoS aspects: IMS voice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requires</w:t>
      </w:r>
      <w:r w:rsidRPr="00A200C8">
        <w:rPr>
          <w:lang w:eastAsia="zh-CN"/>
        </w:rPr>
        <w:t xml:space="preserve"> </w:t>
      </w:r>
      <w:r>
        <w:rPr>
          <w:lang w:eastAsia="zh-CN"/>
        </w:rPr>
        <w:t xml:space="preserve">guaranteed bit rate QoS for </w:t>
      </w:r>
      <w:r w:rsidR="0073740D">
        <w:rPr>
          <w:lang w:eastAsia="zh-CN"/>
        </w:rPr>
        <w:t xml:space="preserve">the </w:t>
      </w:r>
      <w:r>
        <w:rPr>
          <w:lang w:eastAsia="zh-CN"/>
        </w:rPr>
        <w:t>media plane</w:t>
      </w:r>
      <w:r w:rsidRPr="00A200C8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The current IMS voice services use, standardized QCI5 and QCI1 for IMS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 and voice</w:t>
      </w:r>
      <w:r w:rsidR="0073740D">
        <w:rPr>
          <w:lang w:eastAsia="ko-KR"/>
        </w:rPr>
        <w:t>,</w:t>
      </w:r>
      <w:r>
        <w:rPr>
          <w:lang w:eastAsia="ko-KR"/>
        </w:rPr>
        <w:t xml:space="preserve"> respectively.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These standardized QCIs have pre-defined PDB and PER. These standardized QCI char</w:t>
      </w:r>
      <w:r w:rsidR="0073740D">
        <w:rPr>
          <w:lang w:eastAsia="zh-CN"/>
        </w:rPr>
        <w:t>acteri</w:t>
      </w:r>
      <w:r>
        <w:rPr>
          <w:lang w:eastAsia="zh-CN"/>
        </w:rPr>
        <w:t>stics will not fit into a GEO satellite access envi</w:t>
      </w:r>
      <w:r w:rsidR="0073740D">
        <w:rPr>
          <w:lang w:eastAsia="zh-CN"/>
        </w:rPr>
        <w:t>ro</w:t>
      </w:r>
      <w:r>
        <w:rPr>
          <w:lang w:eastAsia="zh-CN"/>
        </w:rPr>
        <w:t>nment due low link budget and higher propagation delay. Also, the NB-IoT access do</w:t>
      </w:r>
      <w:r w:rsidR="0073740D">
        <w:rPr>
          <w:lang w:eastAsia="zh-CN"/>
        </w:rPr>
        <w:t>es</w:t>
      </w:r>
      <w:r>
        <w:rPr>
          <w:lang w:eastAsia="zh-CN"/>
        </w:rPr>
        <w:t xml:space="preserve"> not support dedicated GBR bearer, which is essential for voice setup and IP-CAN session establishment. This aspect also needs to be studied.</w:t>
      </w:r>
    </w:p>
    <w:p w14:paraId="28ABBCFA" w14:textId="34FD301C" w:rsidR="00CB354E" w:rsidRPr="00CB354E" w:rsidRDefault="00CB354E" w:rsidP="00CB354E">
      <w:pPr>
        <w:pStyle w:val="NO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IMS enhancement: The current IMS procedures may need to be enhanced to meet the SA1 requirement stated in </w:t>
      </w:r>
      <w:r w:rsidRPr="008C55DE">
        <w:rPr>
          <w:lang w:val="en-US" w:eastAsia="zh-CN" w:bidi="ar"/>
        </w:rPr>
        <w:t>Table 7.4.2-1 in TS 22.261</w:t>
      </w:r>
      <w:r>
        <w:rPr>
          <w:lang w:val="en-US" w:eastAsia="zh-CN" w:bidi="ar"/>
        </w:rPr>
        <w:t xml:space="preserve">. This enhancement can be either reduced IMS message size to manage </w:t>
      </w:r>
      <w:r w:rsidR="0073740D">
        <w:rPr>
          <w:lang w:val="en-US" w:eastAsia="zh-CN" w:bidi="ar"/>
        </w:rPr>
        <w:t xml:space="preserve">a </w:t>
      </w:r>
      <w:r>
        <w:rPr>
          <w:lang w:val="en-US" w:eastAsia="zh-CN" w:bidi="ar"/>
        </w:rPr>
        <w:t xml:space="preserve">limited link budget or optimized IMS </w:t>
      </w:r>
      <w:proofErr w:type="gramStart"/>
      <w:r>
        <w:rPr>
          <w:lang w:val="en-US" w:eastAsia="zh-CN" w:bidi="ar"/>
        </w:rPr>
        <w:t>procedures</w:t>
      </w:r>
      <w:proofErr w:type="gramEnd"/>
      <w:r>
        <w:rPr>
          <w:lang w:val="en-US" w:eastAsia="zh-CN" w:bidi="ar"/>
        </w:rPr>
        <w:t xml:space="preserve"> (i.e. less message exchange to complete a procedure) or both.</w:t>
      </w:r>
    </w:p>
    <w:p w14:paraId="033DA9E0" w14:textId="3352833E" w:rsidR="00CB354E" w:rsidRPr="00E62523" w:rsidRDefault="00CB354E" w:rsidP="00CB354E">
      <w:pPr>
        <w:pStyle w:val="NO"/>
        <w:numPr>
          <w:ilvl w:val="0"/>
          <w:numId w:val="50"/>
        </w:numPr>
        <w:rPr>
          <w:lang w:eastAsia="zh-CN"/>
        </w:rPr>
      </w:pPr>
      <w:r>
        <w:rPr>
          <w:lang w:val="en-US" w:eastAsia="zh-CN" w:bidi="ar"/>
        </w:rPr>
        <w:t xml:space="preserve">IMS emergency support: The study will also </w:t>
      </w:r>
      <w:proofErr w:type="gramStart"/>
      <w:r>
        <w:rPr>
          <w:lang w:val="en-US" w:eastAsia="zh-CN" w:bidi="ar"/>
        </w:rPr>
        <w:t>look into</w:t>
      </w:r>
      <w:proofErr w:type="gramEnd"/>
      <w:r>
        <w:rPr>
          <w:lang w:val="en-US" w:eastAsia="zh-CN" w:bidi="ar"/>
        </w:rPr>
        <w:t xml:space="preserve"> IMS emergency support in NB-IoT access over GEO and possible solutions to support UE geo-location required for emergency or any other regulatory service.</w:t>
      </w:r>
      <w:r>
        <w:rPr>
          <w:lang w:eastAsia="zh-CN"/>
        </w:rPr>
        <w:t xml:space="preserve"> </w:t>
      </w:r>
    </w:p>
    <w:p w14:paraId="44EE9C87" w14:textId="48BC140D" w:rsidR="00E13CDB" w:rsidRPr="00E13CDB" w:rsidRDefault="00D20265" w:rsidP="00007082">
      <w:pPr>
        <w:rPr>
          <w:lang w:val="en-US" w:eastAsia="zh-CN"/>
        </w:rPr>
      </w:pPr>
      <w:r>
        <w:rPr>
          <w:lang w:val="en-US" w:eastAsia="zh-CN"/>
        </w:rPr>
        <w:t>Based on different aspects of WT#1</w:t>
      </w:r>
      <w:r w:rsidR="0073740D">
        <w:rPr>
          <w:lang w:val="en-US" w:eastAsia="zh-CN"/>
        </w:rPr>
        <w:t xml:space="preserve"> highlighted above</w:t>
      </w:r>
      <w:r>
        <w:rPr>
          <w:lang w:val="en-US" w:eastAsia="zh-CN"/>
        </w:rPr>
        <w:t xml:space="preserve">, different Key issues need to </w:t>
      </w:r>
      <w:r w:rsidR="00DE17B8">
        <w:rPr>
          <w:lang w:val="en-US" w:eastAsia="zh-CN"/>
        </w:rPr>
        <w:t xml:space="preserve">be </w:t>
      </w:r>
      <w:r>
        <w:rPr>
          <w:lang w:val="en-US" w:eastAsia="zh-CN"/>
        </w:rPr>
        <w:t>studied independently</w:t>
      </w:r>
      <w:r w:rsidR="00DE17B8">
        <w:rPr>
          <w:lang w:val="en-US" w:eastAsia="zh-CN"/>
        </w:rPr>
        <w:t>,</w:t>
      </w:r>
      <w:r>
        <w:rPr>
          <w:lang w:val="en-US" w:eastAsia="zh-CN"/>
        </w:rPr>
        <w:t xml:space="preserve"> as proposed in this paper.</w:t>
      </w:r>
    </w:p>
    <w:p w14:paraId="30E59ADC" w14:textId="7D505EA1" w:rsidR="0073440A" w:rsidRDefault="00CA0C1D" w:rsidP="0073440A">
      <w:pPr>
        <w:pStyle w:val="Heading1"/>
      </w:pPr>
      <w:r>
        <w:lastRenderedPageBreak/>
        <w:t>2</w:t>
      </w:r>
      <w:r w:rsidR="0073440A">
        <w:t xml:space="preserve"> Proposal</w:t>
      </w:r>
    </w:p>
    <w:p w14:paraId="7372AFC1" w14:textId="5D164D24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D20265">
        <w:rPr>
          <w:rFonts w:ascii="Arial" w:hAnsi="Arial" w:cs="Arial"/>
          <w:b/>
        </w:rPr>
        <w:t xml:space="preserve">agree and </w:t>
      </w:r>
      <w:r w:rsidR="00974A70">
        <w:rPr>
          <w:rFonts w:ascii="Arial" w:hAnsi="Arial" w:cs="Arial"/>
          <w:b/>
        </w:rPr>
        <w:t>update TR 23.</w:t>
      </w:r>
      <w:r w:rsidR="00657A5F">
        <w:rPr>
          <w:rFonts w:ascii="Arial" w:hAnsi="Arial" w:cs="Arial"/>
          <w:b/>
          <w:lang w:eastAsia="zh-CN"/>
        </w:rPr>
        <w:t>700</w:t>
      </w:r>
      <w:r w:rsidR="006232E0">
        <w:rPr>
          <w:rFonts w:ascii="Arial" w:hAnsi="Arial" w:cs="Arial" w:hint="eastAsia"/>
          <w:b/>
          <w:lang w:eastAsia="zh-CN"/>
        </w:rPr>
        <w:t>-</w:t>
      </w:r>
      <w:r w:rsidR="00657A5F">
        <w:rPr>
          <w:rFonts w:ascii="Arial" w:hAnsi="Arial" w:cs="Arial"/>
          <w:b/>
          <w:lang w:eastAsia="zh-CN"/>
        </w:rPr>
        <w:t>19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E62523" w:rsidRPr="0066470C">
        <w:rPr>
          <w:rFonts w:ascii="Arial" w:hAnsi="Arial" w:cs="Arial" w:hint="eastAsia"/>
          <w:b/>
        </w:rPr>
        <w:t>FS_5GSAT_</w:t>
      </w:r>
      <w:r w:rsidR="00E62523" w:rsidRPr="0066470C">
        <w:rPr>
          <w:rFonts w:ascii="Arial" w:hAnsi="Arial" w:cs="Arial"/>
          <w:b/>
        </w:rPr>
        <w:t>Ph</w:t>
      </w:r>
      <w:r w:rsidR="00E62523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E17B8">
        <w:rPr>
          <w:rFonts w:ascii="Arial" w:hAnsi="Arial" w:cs="Arial"/>
          <w:b/>
        </w:rPr>
        <w:t>.</w:t>
      </w:r>
    </w:p>
    <w:p w14:paraId="20F1650D" w14:textId="77777777" w:rsidR="00837DD3" w:rsidRDefault="00837DD3" w:rsidP="0090022D">
      <w:pPr>
        <w:pStyle w:val="Heading1"/>
      </w:pPr>
      <w:bookmarkStart w:id="3" w:name="_Toc22214903"/>
      <w:bookmarkStart w:id="4" w:name="_Toc23254036"/>
      <w:bookmarkEnd w:id="2"/>
    </w:p>
    <w:p w14:paraId="0E269A0E" w14:textId="6503D84A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430B58EF" w14:textId="67BE649C" w:rsidR="0090022D" w:rsidRDefault="0090022D" w:rsidP="0090022D">
      <w:pPr>
        <w:pStyle w:val="Heading1"/>
        <w:rPr>
          <w:lang w:eastAsia="zh-CN"/>
        </w:rPr>
      </w:pPr>
      <w:r w:rsidRPr="005A2371">
        <w:t>5</w:t>
      </w:r>
      <w:r w:rsidRPr="005A2371">
        <w:tab/>
        <w:t>Key Issues</w:t>
      </w:r>
      <w:bookmarkEnd w:id="3"/>
      <w:bookmarkEnd w:id="4"/>
    </w:p>
    <w:p w14:paraId="78064BB5" w14:textId="22B4B475" w:rsidR="0004688F" w:rsidRPr="007C6AA2" w:rsidRDefault="0004688F" w:rsidP="0004688F">
      <w:pPr>
        <w:pStyle w:val="Heading2"/>
        <w:rPr>
          <w:lang w:val="en-US" w:eastAsia="zh-CN"/>
        </w:rPr>
      </w:pPr>
      <w:r w:rsidRPr="005A2371">
        <w:rPr>
          <w:rFonts w:hint="eastAsia"/>
          <w:lang w:eastAsia="ko-KR"/>
        </w:rPr>
        <w:t>5.</w:t>
      </w:r>
      <w:r w:rsidRPr="0073740D">
        <w:rPr>
          <w:highlight w:val="yellow"/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73740D">
        <w:rPr>
          <w:highlight w:val="yellow"/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 w:rsidR="00D20265" w:rsidRPr="00D20265">
        <w:rPr>
          <w:lang w:eastAsia="ko-KR"/>
        </w:rPr>
        <w:t xml:space="preserve">Support of QoS </w:t>
      </w:r>
      <w:r w:rsidR="00D20265">
        <w:rPr>
          <w:lang w:eastAsia="ko-KR"/>
        </w:rPr>
        <w:t xml:space="preserve">in NB-IoT access </w:t>
      </w:r>
      <w:r w:rsidR="00D20265" w:rsidRPr="00D20265">
        <w:rPr>
          <w:lang w:eastAsia="ko-KR"/>
        </w:rPr>
        <w:t>for IMS voice over GEO satellite</w:t>
      </w:r>
    </w:p>
    <w:p w14:paraId="24936062" w14:textId="77777777" w:rsidR="0004688F" w:rsidRDefault="0004688F" w:rsidP="0004688F">
      <w:pPr>
        <w:pStyle w:val="Heading3"/>
      </w:pPr>
      <w:bookmarkStart w:id="5" w:name="_Toc22214905"/>
      <w:bookmarkStart w:id="6" w:name="_Toc23254038"/>
      <w:r w:rsidRPr="00D40AED">
        <w:t>5.</w:t>
      </w:r>
      <w:r w:rsidRPr="0073740D">
        <w:rPr>
          <w:highlight w:val="yellow"/>
        </w:rPr>
        <w:t>X</w:t>
      </w:r>
      <w:r w:rsidRPr="00D40AED">
        <w:t>.1</w:t>
      </w:r>
      <w:r w:rsidRPr="00D40AED">
        <w:tab/>
        <w:t>Description</w:t>
      </w:r>
      <w:bookmarkEnd w:id="5"/>
      <w:bookmarkEnd w:id="6"/>
    </w:p>
    <w:p w14:paraId="12FD6FDA" w14:textId="302CDEDD" w:rsidR="000B3B8C" w:rsidRDefault="000B3B8C" w:rsidP="000B3B8C">
      <w:pPr>
        <w:rPr>
          <w:rFonts w:eastAsia="Malgun Gothic"/>
          <w:lang w:val="en-US" w:eastAsia="ko-KR" w:bidi="ar"/>
        </w:rPr>
      </w:pPr>
      <w:r>
        <w:rPr>
          <w:rFonts w:eastAsia="Malgun Gothic" w:hint="eastAsia"/>
          <w:lang w:val="en-US" w:eastAsia="ko-KR" w:bidi="ar"/>
        </w:rPr>
        <w:t>T</w:t>
      </w:r>
      <w:r>
        <w:rPr>
          <w:rFonts w:eastAsia="Malgun Gothic"/>
          <w:lang w:val="en-US" w:eastAsia="ko-KR" w:bidi="ar"/>
        </w:rPr>
        <w:t xml:space="preserve">his key issue studies how to enhance </w:t>
      </w:r>
      <w:r w:rsidR="00D64CEB">
        <w:rPr>
          <w:rFonts w:eastAsia="Malgun Gothic"/>
          <w:lang w:val="en-US" w:eastAsia="ko-KR" w:bidi="ar"/>
        </w:rPr>
        <w:t xml:space="preserve">EPC </w:t>
      </w:r>
      <w:r>
        <w:rPr>
          <w:rFonts w:eastAsia="Malgun Gothic"/>
          <w:lang w:val="en-US" w:eastAsia="ko-KR" w:bidi="ar"/>
        </w:rPr>
        <w:t>architecture and procedures to support IMS voice call over GEO satellite via NB-IoT NTN access. This key issue will study the following:</w:t>
      </w:r>
    </w:p>
    <w:p w14:paraId="43265CAD" w14:textId="6D0D21D8" w:rsidR="000B3B8C" w:rsidRDefault="000B3B8C" w:rsidP="000B3B8C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  <w:t xml:space="preserve">Whether and how to support QoS for IMS voice service over NB-IoT NTN GEO access </w:t>
      </w:r>
      <w:r w:rsidR="00D20265">
        <w:rPr>
          <w:lang w:val="en-US" w:eastAsia="zh-CN" w:bidi="ar"/>
        </w:rPr>
        <w:t>connected to EPC</w:t>
      </w:r>
      <w:r>
        <w:rPr>
          <w:lang w:val="en-US" w:eastAsia="zh-CN" w:bidi="ar"/>
        </w:rPr>
        <w:t>.</w:t>
      </w:r>
    </w:p>
    <w:p w14:paraId="1F6A6005" w14:textId="19A3E925" w:rsidR="000B3B8C" w:rsidRDefault="000B3B8C" w:rsidP="000B3B8C">
      <w:pPr>
        <w:pStyle w:val="NO"/>
      </w:pPr>
      <w:r>
        <w:t>NOTE 1:</w:t>
      </w:r>
      <w:r>
        <w:tab/>
        <w:t xml:space="preserve">The type of solutions (CP, UP, or both) to be taken as the normative scope will be aligned with </w:t>
      </w:r>
      <w:r w:rsidR="008C55DE">
        <w:t xml:space="preserve">the </w:t>
      </w:r>
      <w:r>
        <w:t>RAN scope.</w:t>
      </w:r>
    </w:p>
    <w:p w14:paraId="284081DD" w14:textId="1F8AE09D" w:rsidR="00D20265" w:rsidRDefault="00D20265" w:rsidP="00D20265">
      <w:pPr>
        <w:pStyle w:val="NO"/>
      </w:pPr>
      <w:r w:rsidRPr="00D20265">
        <w:t xml:space="preserve">NOTE </w:t>
      </w:r>
      <w:r>
        <w:t>2</w:t>
      </w:r>
      <w:r w:rsidRPr="00D20265">
        <w:t xml:space="preserve">: Solutions should </w:t>
      </w:r>
      <w:proofErr w:type="gramStart"/>
      <w:r w:rsidRPr="00D20265">
        <w:t>take into account</w:t>
      </w:r>
      <w:proofErr w:type="gramEnd"/>
      <w:r w:rsidRPr="00D20265">
        <w:t xml:space="preserve"> that CP data (</w:t>
      </w:r>
      <w:proofErr w:type="spellStart"/>
      <w:r w:rsidRPr="00D20265">
        <w:t>DoNAS</w:t>
      </w:r>
      <w:proofErr w:type="spellEnd"/>
      <w:r w:rsidRPr="00D20265">
        <w:t>) in current pre</w:t>
      </w:r>
      <w:r w:rsidR="00DE17B8">
        <w:t>-</w:t>
      </w:r>
      <w:r w:rsidRPr="00D20265">
        <w:t>Rel-20 NB-IoT is regarded as NAS signalling and will have higher QoS than UP data (S1-U).</w:t>
      </w:r>
    </w:p>
    <w:p w14:paraId="1CABFB67" w14:textId="5282D4B6" w:rsidR="00657A5F" w:rsidRDefault="00657A5F" w:rsidP="000B3B8C">
      <w:pPr>
        <w:pStyle w:val="NO"/>
      </w:pPr>
      <w:r>
        <w:t>NOTE </w:t>
      </w:r>
      <w:r w:rsidR="00D20265">
        <w:t>3</w:t>
      </w:r>
      <w:r>
        <w:t>:</w:t>
      </w:r>
      <w:r>
        <w:tab/>
        <w:t>PDN connectivity via SCEF</w:t>
      </w:r>
      <w:r w:rsidR="008C55DE">
        <w:t>-based delivery option will not be considered in</w:t>
      </w:r>
      <w:r>
        <w:t xml:space="preserve"> this study.</w:t>
      </w:r>
    </w:p>
    <w:p w14:paraId="6A026EEB" w14:textId="6EEBC9EE" w:rsidR="00D20265" w:rsidRDefault="00D20265" w:rsidP="00D20265">
      <w:pPr>
        <w:pStyle w:val="NO"/>
      </w:pPr>
      <w:r>
        <w:t>NOTE 4: Mobility procedures for the UE accessing NB-IoT NTN will not be considered in this study.</w:t>
      </w:r>
    </w:p>
    <w:p w14:paraId="4FCADD81" w14:textId="0D187983" w:rsidR="00D20265" w:rsidRPr="00D20265" w:rsidRDefault="00D20265" w:rsidP="00D20265">
      <w:pPr>
        <w:pStyle w:val="Heading2"/>
        <w:rPr>
          <w:lang w:val="en-IN" w:eastAsia="en-IN"/>
        </w:rPr>
      </w:pPr>
      <w:r w:rsidRPr="00D20265">
        <w:rPr>
          <w:lang w:val="en-IN" w:eastAsia="en-IN"/>
        </w:rPr>
        <w:t>5.</w:t>
      </w:r>
      <w:r w:rsidRPr="0073740D">
        <w:rPr>
          <w:highlight w:val="yellow"/>
          <w:lang w:val="en-IN" w:eastAsia="en-IN"/>
        </w:rPr>
        <w:t>Y</w:t>
      </w:r>
      <w:r w:rsidRPr="00D20265">
        <w:rPr>
          <w:lang w:val="en-IN" w:eastAsia="en-IN"/>
        </w:rPr>
        <w:t xml:space="preserve"> Key Issue #</w:t>
      </w:r>
      <w:r w:rsidRPr="0073740D">
        <w:rPr>
          <w:highlight w:val="yellow"/>
          <w:lang w:val="en-IN" w:eastAsia="en-IN"/>
        </w:rPr>
        <w:t>Y</w:t>
      </w:r>
      <w:r w:rsidRPr="00D20265">
        <w:rPr>
          <w:lang w:val="en-IN" w:eastAsia="en-IN"/>
        </w:rPr>
        <w:t xml:space="preserve">: Support of IMS enhancement </w:t>
      </w:r>
      <w:r>
        <w:rPr>
          <w:lang w:val="en-IN" w:eastAsia="en-IN"/>
        </w:rPr>
        <w:t>for</w:t>
      </w:r>
      <w:r w:rsidRPr="00D20265">
        <w:rPr>
          <w:lang w:val="en-IN" w:eastAsia="en-IN"/>
        </w:rPr>
        <w:t xml:space="preserve"> NB IoT</w:t>
      </w:r>
      <w:r>
        <w:rPr>
          <w:lang w:val="en-IN" w:eastAsia="en-IN"/>
        </w:rPr>
        <w:t xml:space="preserve"> access over GEO</w:t>
      </w:r>
    </w:p>
    <w:p w14:paraId="45A95D1C" w14:textId="2C5AFD9B" w:rsidR="00D20265" w:rsidRDefault="00D20265" w:rsidP="00D20265">
      <w:pPr>
        <w:pStyle w:val="Heading3"/>
        <w:rPr>
          <w:lang w:val="en-IN" w:eastAsia="en-IN"/>
        </w:rPr>
      </w:pPr>
      <w:r w:rsidRPr="00D20265">
        <w:rPr>
          <w:lang w:val="en-IN" w:eastAsia="en-IN"/>
        </w:rPr>
        <w:t>5.</w:t>
      </w:r>
      <w:r w:rsidRPr="0073740D">
        <w:rPr>
          <w:highlight w:val="yellow"/>
          <w:lang w:val="en-IN" w:eastAsia="en-IN"/>
        </w:rPr>
        <w:t>Y</w:t>
      </w:r>
      <w:r w:rsidRPr="00D20265">
        <w:rPr>
          <w:lang w:val="en-IN" w:eastAsia="en-IN"/>
        </w:rPr>
        <w:t>.1 Description</w:t>
      </w:r>
    </w:p>
    <w:p w14:paraId="61A3EF95" w14:textId="0C084E22" w:rsidR="00D64CEB" w:rsidRPr="00D64CEB" w:rsidRDefault="00D64CEB" w:rsidP="00D64CEB">
      <w:pPr>
        <w:rPr>
          <w:lang w:val="en-IN" w:eastAsia="en-IN"/>
        </w:rPr>
      </w:pPr>
      <w:r>
        <w:rPr>
          <w:lang w:val="en-IN" w:eastAsia="en-IN"/>
        </w:rPr>
        <w:t>This key issue studies how to enhance IMS messages and procedures to support IMS</w:t>
      </w:r>
      <w:r w:rsidR="00DE17B8">
        <w:rPr>
          <w:lang w:val="en-IN" w:eastAsia="en-IN"/>
        </w:rPr>
        <w:t>-</w:t>
      </w:r>
      <w:r>
        <w:rPr>
          <w:lang w:val="en-IN" w:eastAsia="en-IN"/>
        </w:rPr>
        <w:t xml:space="preserve">voice over NB-IoT access in GEO. It also </w:t>
      </w:r>
      <w:r w:rsidR="00DE17B8">
        <w:rPr>
          <w:lang w:val="en-IN" w:eastAsia="en-IN"/>
        </w:rPr>
        <w:t>considers the SA1 requirement for both the limited link budget and the call setup time</w:t>
      </w:r>
      <w:r>
        <w:rPr>
          <w:lang w:val="en-IN" w:eastAsia="en-IN"/>
        </w:rPr>
        <w:t>.</w:t>
      </w:r>
    </w:p>
    <w:p w14:paraId="12A5E538" w14:textId="1477C98E" w:rsidR="000B3B8C" w:rsidRDefault="000B3B8C" w:rsidP="000B3B8C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  <w:t xml:space="preserve">Whether and how to reduce IMS message size to cater to </w:t>
      </w:r>
      <w:r w:rsidR="008C55DE">
        <w:rPr>
          <w:lang w:val="en-US" w:eastAsia="zh-CN" w:bidi="ar"/>
        </w:rPr>
        <w:t xml:space="preserve">the </w:t>
      </w:r>
      <w:r>
        <w:rPr>
          <w:lang w:val="en-US" w:eastAsia="zh-CN" w:bidi="ar"/>
        </w:rPr>
        <w:t>low link budget of NB-IoT GEO access.</w:t>
      </w:r>
    </w:p>
    <w:p w14:paraId="31BE2AAC" w14:textId="67F6FF97" w:rsidR="000B3B8C" w:rsidRDefault="000B3B8C" w:rsidP="000B3B8C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  <w:t>Whether and how to enhance IMS procedures to reduce call set-up time for NB-IoT GEO.</w:t>
      </w:r>
    </w:p>
    <w:p w14:paraId="744F73A8" w14:textId="7A3AA3E5" w:rsidR="008C55DE" w:rsidRDefault="008C55DE" w:rsidP="00D20265">
      <w:pPr>
        <w:pStyle w:val="NO"/>
        <w:rPr>
          <w:lang w:val="en-US" w:eastAsia="zh-CN" w:bidi="ar"/>
        </w:rPr>
      </w:pPr>
      <w:r>
        <w:rPr>
          <w:lang w:val="en-US" w:eastAsia="zh-CN" w:bidi="ar"/>
        </w:rPr>
        <w:t xml:space="preserve">NOTE </w:t>
      </w:r>
      <w:r w:rsidR="00D20265">
        <w:rPr>
          <w:lang w:val="en-US" w:eastAsia="zh-CN" w:bidi="ar"/>
        </w:rPr>
        <w:t>1</w:t>
      </w:r>
      <w:r>
        <w:rPr>
          <w:lang w:val="en-US" w:eastAsia="zh-CN" w:bidi="ar"/>
        </w:rPr>
        <w:t xml:space="preserve">: </w:t>
      </w:r>
      <w:r w:rsidR="00DE17B8">
        <w:rPr>
          <w:lang w:val="en-US" w:eastAsia="zh-CN" w:bidi="ar"/>
        </w:rPr>
        <w:t>T</w:t>
      </w:r>
      <w:r>
        <w:rPr>
          <w:lang w:val="en-US" w:eastAsia="zh-CN" w:bidi="ar"/>
        </w:rPr>
        <w:t xml:space="preserve">he IMS procedure/messages </w:t>
      </w:r>
      <w:r w:rsidR="00DE17B8">
        <w:rPr>
          <w:lang w:val="en-US" w:eastAsia="zh-CN" w:bidi="ar"/>
        </w:rPr>
        <w:t xml:space="preserve">enhancement </w:t>
      </w:r>
      <w:r>
        <w:rPr>
          <w:lang w:val="en-US" w:eastAsia="zh-CN" w:bidi="ar"/>
        </w:rPr>
        <w:t>need</w:t>
      </w:r>
      <w:r w:rsidR="00DE17B8">
        <w:rPr>
          <w:lang w:val="en-US" w:eastAsia="zh-CN" w:bidi="ar"/>
        </w:rPr>
        <w:t>s</w:t>
      </w:r>
      <w:r>
        <w:rPr>
          <w:lang w:val="en-US" w:eastAsia="zh-CN" w:bidi="ar"/>
        </w:rPr>
        <w:t xml:space="preserve"> to comply with </w:t>
      </w:r>
      <w:r w:rsidR="00DE17B8">
        <w:rPr>
          <w:lang w:val="en-US" w:eastAsia="zh-CN" w:bidi="ar"/>
        </w:rPr>
        <w:t xml:space="preserve">SA1 requirements in </w:t>
      </w:r>
      <w:r w:rsidRPr="008C55DE">
        <w:rPr>
          <w:lang w:val="en-US" w:eastAsia="zh-CN" w:bidi="ar"/>
        </w:rPr>
        <w:t>Table 7.4.2-1 in TS 22.261.</w:t>
      </w:r>
    </w:p>
    <w:p w14:paraId="2466819C" w14:textId="77777777" w:rsidR="00D20265" w:rsidRPr="00D20265" w:rsidRDefault="00D20265" w:rsidP="00D20265">
      <w:pPr>
        <w:pStyle w:val="Heading2"/>
        <w:rPr>
          <w:lang w:val="en-IN" w:eastAsia="en-IN"/>
        </w:rPr>
      </w:pPr>
      <w:r w:rsidRPr="00D20265">
        <w:rPr>
          <w:lang w:val="en-IN" w:eastAsia="en-IN"/>
        </w:rPr>
        <w:t>5.</w:t>
      </w:r>
      <w:r w:rsidRPr="0073740D">
        <w:rPr>
          <w:highlight w:val="yellow"/>
          <w:lang w:val="en-IN" w:eastAsia="en-IN"/>
        </w:rPr>
        <w:t>Z</w:t>
      </w:r>
      <w:r w:rsidRPr="00D20265">
        <w:rPr>
          <w:lang w:val="en-IN" w:eastAsia="en-IN"/>
        </w:rPr>
        <w:t xml:space="preserve"> Key Issue #</w:t>
      </w:r>
      <w:r w:rsidRPr="0073740D">
        <w:rPr>
          <w:highlight w:val="yellow"/>
          <w:lang w:val="en-IN" w:eastAsia="en-IN"/>
        </w:rPr>
        <w:t>Z</w:t>
      </w:r>
      <w:r w:rsidRPr="00D20265">
        <w:rPr>
          <w:lang w:val="en-IN" w:eastAsia="en-IN"/>
        </w:rPr>
        <w:t>: Support of IMS emergency call via NB-IoT NTN</w:t>
      </w:r>
    </w:p>
    <w:p w14:paraId="0B86F8F2" w14:textId="77777777" w:rsidR="00D20265" w:rsidRDefault="00D20265" w:rsidP="00D20265">
      <w:pPr>
        <w:pStyle w:val="Heading2"/>
        <w:rPr>
          <w:lang w:val="en-IN" w:eastAsia="en-IN"/>
        </w:rPr>
      </w:pPr>
      <w:r w:rsidRPr="00D20265">
        <w:rPr>
          <w:lang w:val="en-IN" w:eastAsia="en-IN"/>
        </w:rPr>
        <w:t>5.</w:t>
      </w:r>
      <w:r w:rsidRPr="0073740D">
        <w:rPr>
          <w:highlight w:val="yellow"/>
          <w:lang w:val="en-IN" w:eastAsia="en-IN"/>
        </w:rPr>
        <w:t>Z</w:t>
      </w:r>
      <w:r w:rsidRPr="00D20265">
        <w:rPr>
          <w:lang w:val="en-IN" w:eastAsia="en-IN"/>
        </w:rPr>
        <w:t>.1 Description</w:t>
      </w:r>
    </w:p>
    <w:p w14:paraId="0C560D32" w14:textId="78AA6619" w:rsidR="00753EC7" w:rsidRPr="00753EC7" w:rsidRDefault="00753EC7" w:rsidP="00753EC7">
      <w:pPr>
        <w:rPr>
          <w:lang w:val="en-IN" w:eastAsia="en-IN"/>
        </w:rPr>
      </w:pPr>
      <w:r>
        <w:rPr>
          <w:lang w:val="en-IN" w:eastAsia="en-IN"/>
        </w:rPr>
        <w:t xml:space="preserve">This key issue studies how to support IMS emergency over NB-IoT access via EPC. This key issue will also study how to obtain UE geo-location in NB-IoT GEO access </w:t>
      </w:r>
      <w:r w:rsidR="00F743CA">
        <w:rPr>
          <w:lang w:val="en-IN" w:eastAsia="en-IN"/>
        </w:rPr>
        <w:t xml:space="preserve">to enable the IMS network </w:t>
      </w:r>
      <w:r w:rsidR="00F743CA">
        <w:t>to determine which PSAP serves the area where the UE is currently located</w:t>
      </w:r>
      <w:r w:rsidR="00F743CA">
        <w:rPr>
          <w:lang w:val="en-IN" w:eastAsia="en-IN"/>
        </w:rPr>
        <w:t xml:space="preserve"> and/or to comply with regulatory requirement.</w:t>
      </w:r>
    </w:p>
    <w:p w14:paraId="7206AA7A" w14:textId="77777777" w:rsidR="00D20265" w:rsidRDefault="00D20265" w:rsidP="00D20265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  <w:t>How to support IMS emergency call over NB-IoT NTN GEO access.</w:t>
      </w:r>
    </w:p>
    <w:p w14:paraId="291027D5" w14:textId="6741929D" w:rsidR="00D20265" w:rsidRPr="00D20265" w:rsidRDefault="00D20265" w:rsidP="00D20265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  <w:t>How to support UE geo-location needed during an IMS emergency call and other regulatory services be supported.</w:t>
      </w:r>
    </w:p>
    <w:p w14:paraId="64A94B91" w14:textId="77777777" w:rsidR="008C55DE" w:rsidRPr="00837DD3" w:rsidRDefault="008C55DE" w:rsidP="008C55DE">
      <w:pPr>
        <w:pStyle w:val="B1"/>
      </w:pPr>
    </w:p>
    <w:p w14:paraId="782F5CE6" w14:textId="77777777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CF2B5" w14:textId="77777777" w:rsidR="00FE17B7" w:rsidRDefault="00FE17B7">
      <w:r>
        <w:separator/>
      </w:r>
    </w:p>
    <w:p w14:paraId="47B7CB04" w14:textId="77777777" w:rsidR="00FE17B7" w:rsidRDefault="00FE17B7"/>
  </w:endnote>
  <w:endnote w:type="continuationSeparator" w:id="0">
    <w:p w14:paraId="646DCB14" w14:textId="77777777" w:rsidR="00FE17B7" w:rsidRDefault="00FE17B7">
      <w:r>
        <w:continuationSeparator/>
      </w:r>
    </w:p>
    <w:p w14:paraId="6314AB22" w14:textId="77777777" w:rsidR="00FE17B7" w:rsidRDefault="00FE17B7"/>
  </w:endnote>
  <w:endnote w:type="continuationNotice" w:id="1">
    <w:p w14:paraId="76122E3E" w14:textId="77777777" w:rsidR="004D4461" w:rsidRDefault="004D44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E019F" w14:textId="77777777" w:rsidR="00FE17B7" w:rsidRDefault="00FE17B7">
      <w:r>
        <w:separator/>
      </w:r>
    </w:p>
    <w:p w14:paraId="74710068" w14:textId="77777777" w:rsidR="00FE17B7" w:rsidRDefault="00FE17B7"/>
  </w:footnote>
  <w:footnote w:type="continuationSeparator" w:id="0">
    <w:p w14:paraId="0CE750D0" w14:textId="77777777" w:rsidR="00FE17B7" w:rsidRDefault="00FE17B7">
      <w:r>
        <w:continuationSeparator/>
      </w:r>
    </w:p>
    <w:p w14:paraId="2113E4C6" w14:textId="77777777" w:rsidR="00FE17B7" w:rsidRDefault="00FE17B7"/>
  </w:footnote>
  <w:footnote w:type="continuationNotice" w:id="1">
    <w:p w14:paraId="68523941" w14:textId="77777777" w:rsidR="004D4461" w:rsidRDefault="004D44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F134E1"/>
    <w:multiLevelType w:val="hybridMultilevel"/>
    <w:tmpl w:val="28EA0A42"/>
    <w:lvl w:ilvl="0" w:tplc="CFE4F51E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057052"/>
    <w:multiLevelType w:val="hybridMultilevel"/>
    <w:tmpl w:val="E676F030"/>
    <w:lvl w:ilvl="0" w:tplc="6B1210C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80927252">
    <w:abstractNumId w:val="33"/>
  </w:num>
  <w:num w:numId="2" w16cid:durableId="902639284">
    <w:abstractNumId w:val="24"/>
  </w:num>
  <w:num w:numId="3" w16cid:durableId="1975601132">
    <w:abstractNumId w:val="40"/>
  </w:num>
  <w:num w:numId="4" w16cid:durableId="703486045">
    <w:abstractNumId w:val="40"/>
  </w:num>
  <w:num w:numId="5" w16cid:durableId="1722945273">
    <w:abstractNumId w:val="36"/>
  </w:num>
  <w:num w:numId="6" w16cid:durableId="112212786">
    <w:abstractNumId w:val="43"/>
  </w:num>
  <w:num w:numId="7" w16cid:durableId="587427195">
    <w:abstractNumId w:val="27"/>
  </w:num>
  <w:num w:numId="8" w16cid:durableId="219676833">
    <w:abstractNumId w:val="30"/>
  </w:num>
  <w:num w:numId="9" w16cid:durableId="673609387">
    <w:abstractNumId w:val="29"/>
  </w:num>
  <w:num w:numId="10" w16cid:durableId="964042536">
    <w:abstractNumId w:val="11"/>
  </w:num>
  <w:num w:numId="11" w16cid:durableId="1321303111">
    <w:abstractNumId w:val="20"/>
  </w:num>
  <w:num w:numId="12" w16cid:durableId="1824811307">
    <w:abstractNumId w:val="13"/>
  </w:num>
  <w:num w:numId="13" w16cid:durableId="1625307018">
    <w:abstractNumId w:val="17"/>
  </w:num>
  <w:num w:numId="14" w16cid:durableId="295721172">
    <w:abstractNumId w:val="12"/>
  </w:num>
  <w:num w:numId="15" w16cid:durableId="1692489823">
    <w:abstractNumId w:val="39"/>
  </w:num>
  <w:num w:numId="16" w16cid:durableId="1252393479">
    <w:abstractNumId w:val="31"/>
  </w:num>
  <w:num w:numId="17" w16cid:durableId="601841694">
    <w:abstractNumId w:val="23"/>
  </w:num>
  <w:num w:numId="18" w16cid:durableId="1130326013">
    <w:abstractNumId w:val="32"/>
  </w:num>
  <w:num w:numId="19" w16cid:durableId="256138968">
    <w:abstractNumId w:val="10"/>
  </w:num>
  <w:num w:numId="20" w16cid:durableId="866412418">
    <w:abstractNumId w:val="46"/>
  </w:num>
  <w:num w:numId="21" w16cid:durableId="825589531">
    <w:abstractNumId w:val="16"/>
  </w:num>
  <w:num w:numId="22" w16cid:durableId="491679979">
    <w:abstractNumId w:val="19"/>
  </w:num>
  <w:num w:numId="23" w16cid:durableId="462236724">
    <w:abstractNumId w:val="45"/>
  </w:num>
  <w:num w:numId="24" w16cid:durableId="757411165">
    <w:abstractNumId w:val="15"/>
  </w:num>
  <w:num w:numId="25" w16cid:durableId="746803837">
    <w:abstractNumId w:val="41"/>
  </w:num>
  <w:num w:numId="26" w16cid:durableId="1495990655">
    <w:abstractNumId w:val="18"/>
  </w:num>
  <w:num w:numId="27" w16cid:durableId="1951745144">
    <w:abstractNumId w:val="47"/>
  </w:num>
  <w:num w:numId="28" w16cid:durableId="1819301225">
    <w:abstractNumId w:val="9"/>
  </w:num>
  <w:num w:numId="29" w16cid:durableId="263078969">
    <w:abstractNumId w:val="7"/>
  </w:num>
  <w:num w:numId="30" w16cid:durableId="134497053">
    <w:abstractNumId w:val="6"/>
  </w:num>
  <w:num w:numId="31" w16cid:durableId="215435645">
    <w:abstractNumId w:val="5"/>
  </w:num>
  <w:num w:numId="32" w16cid:durableId="1566911273">
    <w:abstractNumId w:val="4"/>
  </w:num>
  <w:num w:numId="33" w16cid:durableId="2038118300">
    <w:abstractNumId w:val="8"/>
  </w:num>
  <w:num w:numId="34" w16cid:durableId="1517621098">
    <w:abstractNumId w:val="3"/>
  </w:num>
  <w:num w:numId="35" w16cid:durableId="643899159">
    <w:abstractNumId w:val="2"/>
  </w:num>
  <w:num w:numId="36" w16cid:durableId="1711681699">
    <w:abstractNumId w:val="1"/>
  </w:num>
  <w:num w:numId="37" w16cid:durableId="754015768">
    <w:abstractNumId w:val="0"/>
  </w:num>
  <w:num w:numId="38" w16cid:durableId="1246955111">
    <w:abstractNumId w:val="21"/>
  </w:num>
  <w:num w:numId="39" w16cid:durableId="2086685947">
    <w:abstractNumId w:val="38"/>
  </w:num>
  <w:num w:numId="40" w16cid:durableId="654727542">
    <w:abstractNumId w:val="48"/>
  </w:num>
  <w:num w:numId="41" w16cid:durableId="862477719">
    <w:abstractNumId w:val="28"/>
  </w:num>
  <w:num w:numId="42" w16cid:durableId="260533309">
    <w:abstractNumId w:val="22"/>
  </w:num>
  <w:num w:numId="43" w16cid:durableId="659386597">
    <w:abstractNumId w:val="37"/>
  </w:num>
  <w:num w:numId="44" w16cid:durableId="46690184">
    <w:abstractNumId w:val="26"/>
  </w:num>
  <w:num w:numId="45" w16cid:durableId="955135066">
    <w:abstractNumId w:val="14"/>
  </w:num>
  <w:num w:numId="46" w16cid:durableId="1128663296">
    <w:abstractNumId w:val="35"/>
  </w:num>
  <w:num w:numId="47" w16cid:durableId="1383479162">
    <w:abstractNumId w:val="25"/>
  </w:num>
  <w:num w:numId="48" w16cid:durableId="1865365514">
    <w:abstractNumId w:val="44"/>
  </w:num>
  <w:num w:numId="49" w16cid:durableId="1137067665">
    <w:abstractNumId w:val="34"/>
  </w:num>
  <w:num w:numId="50" w16cid:durableId="369840644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M0MjExMzI3MTE2NjJR0lEKTi0uzszPAymwrAUA0Il6eSwAAAA=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45A1"/>
    <w:rsid w:val="000960A6"/>
    <w:rsid w:val="00096E2C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3B8C"/>
    <w:rsid w:val="000B6631"/>
    <w:rsid w:val="000B6BC6"/>
    <w:rsid w:val="000C06A7"/>
    <w:rsid w:val="000C099A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B78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14C4"/>
    <w:rsid w:val="001D242E"/>
    <w:rsid w:val="001D2833"/>
    <w:rsid w:val="001D2983"/>
    <w:rsid w:val="001D3025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9A0"/>
    <w:rsid w:val="002F1E12"/>
    <w:rsid w:val="002F348C"/>
    <w:rsid w:val="002F476F"/>
    <w:rsid w:val="002F4B4B"/>
    <w:rsid w:val="002F53F2"/>
    <w:rsid w:val="002F741C"/>
    <w:rsid w:val="002F753F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698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26CC"/>
    <w:rsid w:val="003D34F2"/>
    <w:rsid w:val="003D430B"/>
    <w:rsid w:val="003D4F0E"/>
    <w:rsid w:val="003D5B50"/>
    <w:rsid w:val="003D75BF"/>
    <w:rsid w:val="003E1BA5"/>
    <w:rsid w:val="003E3F30"/>
    <w:rsid w:val="003E4E87"/>
    <w:rsid w:val="003E637E"/>
    <w:rsid w:val="003E6BE7"/>
    <w:rsid w:val="003E6D49"/>
    <w:rsid w:val="003E6FCF"/>
    <w:rsid w:val="003F004E"/>
    <w:rsid w:val="003F01AD"/>
    <w:rsid w:val="003F1F82"/>
    <w:rsid w:val="003F3F6E"/>
    <w:rsid w:val="003F4C7A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12A"/>
    <w:rsid w:val="004452BB"/>
    <w:rsid w:val="004461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5E92"/>
    <w:rsid w:val="004C6489"/>
    <w:rsid w:val="004D1AF7"/>
    <w:rsid w:val="004D2598"/>
    <w:rsid w:val="004D3E0F"/>
    <w:rsid w:val="004D3EBE"/>
    <w:rsid w:val="004D4461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B90"/>
    <w:rsid w:val="004F3EB5"/>
    <w:rsid w:val="004F55AE"/>
    <w:rsid w:val="0050052A"/>
    <w:rsid w:val="00500A64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20C7"/>
    <w:rsid w:val="005530DA"/>
    <w:rsid w:val="00553D36"/>
    <w:rsid w:val="005545BE"/>
    <w:rsid w:val="00554E12"/>
    <w:rsid w:val="005555D5"/>
    <w:rsid w:val="00556B59"/>
    <w:rsid w:val="00556E51"/>
    <w:rsid w:val="00556FF1"/>
    <w:rsid w:val="00561D8D"/>
    <w:rsid w:val="0056209F"/>
    <w:rsid w:val="005673B6"/>
    <w:rsid w:val="00571BF3"/>
    <w:rsid w:val="00573512"/>
    <w:rsid w:val="00573F49"/>
    <w:rsid w:val="00574023"/>
    <w:rsid w:val="005749BE"/>
    <w:rsid w:val="005765E5"/>
    <w:rsid w:val="00576602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4A5D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A5F"/>
    <w:rsid w:val="00657B29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AE4"/>
    <w:rsid w:val="006F2C90"/>
    <w:rsid w:val="006F35EB"/>
    <w:rsid w:val="006F4554"/>
    <w:rsid w:val="006F4D99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40D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EC7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5DE"/>
    <w:rsid w:val="008C5A61"/>
    <w:rsid w:val="008C6577"/>
    <w:rsid w:val="008C6949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00F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EB4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1F25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AF7A66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CB8"/>
    <w:rsid w:val="00BC5F1D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AE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54E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65C1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265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4CEB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3C3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17B8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11B1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734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43CA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4421"/>
    <w:rsid w:val="00F94621"/>
    <w:rsid w:val="00F95C8A"/>
    <w:rsid w:val="00F95D3F"/>
    <w:rsid w:val="00F96421"/>
    <w:rsid w:val="00F96913"/>
    <w:rsid w:val="00F96C1D"/>
    <w:rsid w:val="00F97517"/>
    <w:rsid w:val="00F97564"/>
    <w:rsid w:val="00F979E4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RBI5PAMIO524-1616901215-43812</_dlc_DocId>
    <_dlc_DocIdUrl xmlns="71c5aaf6-e6ce-465b-b873-5148d2a4c105">
      <Url>https://nokia.sharepoint.com/sites/gxp/_layouts/15/DocIdRedir.aspx?ID=RBI5PAMIO524-1616901215-43812</Url>
      <Description>RBI5PAMIO524-1616901215-43812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0CFCC0-A82D-B24B-8143-77B60B12F4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611FF0-F5F1-4753-B4BD-B5EA8CCE4F63}">
  <ds:schemaRefs>
    <ds:schemaRef ds:uri="http://purl.org/dc/elements/1.1/"/>
    <ds:schemaRef ds:uri="7275bb01-7583-478d-bc14-e839a2dd5989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881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Saubhagya Baliarsingh (Nokia)</cp:lastModifiedBy>
  <cp:revision>28</cp:revision>
  <cp:lastPrinted>2014-09-10T09:04:00Z</cp:lastPrinted>
  <dcterms:created xsi:type="dcterms:W3CDTF">2025-03-20T06:08:00Z</dcterms:created>
  <dcterms:modified xsi:type="dcterms:W3CDTF">2025-03-28T10:51:00Z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ca32f285-71c7-4187-b095-64727d8f5bd2</vt:lpwstr>
  </property>
  <property fmtid="{D5CDD505-2E9C-101B-9397-08002B2CF9AE}" pid="13" name="MediaServiceImageTags">
    <vt:lpwstr/>
  </property>
</Properties>
</file>